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0C" w:rsidRDefault="00D97965">
      <w:pPr>
        <w:ind w:firstLine="709"/>
        <w:jc w:val="center"/>
        <w:rPr>
          <w:b/>
          <w:bCs/>
        </w:rPr>
      </w:pPr>
      <w:bookmarkStart w:id="0" w:name="_GoBack"/>
      <w:bookmarkEnd w:id="0"/>
      <w:r>
        <w:rPr>
          <w:rFonts w:ascii="PT Astra Serif" w:hAnsi="PT Astra Serif"/>
          <w:b/>
          <w:bCs/>
          <w:sz w:val="27"/>
          <w:szCs w:val="27"/>
        </w:rPr>
        <w:t xml:space="preserve">О предоставлении в аренду земельного участка площадью </w:t>
      </w:r>
      <w:r>
        <w:rPr>
          <w:rFonts w:ascii="PT Astra Serif" w:hAnsi="PT Astra Serif"/>
          <w:b/>
          <w:bCs/>
          <w:sz w:val="27"/>
          <w:szCs w:val="27"/>
        </w:rPr>
        <w:t>1192</w:t>
      </w:r>
      <w:r>
        <w:rPr>
          <w:rFonts w:ascii="PT Astra Serif" w:hAnsi="PT Astra Serif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PT Astra Serif" w:hAnsi="PT Astra Serif"/>
          <w:b/>
          <w:bCs/>
          <w:sz w:val="27"/>
          <w:szCs w:val="27"/>
        </w:rPr>
        <w:t>кв.м</w:t>
      </w:r>
      <w:proofErr w:type="spellEnd"/>
      <w:proofErr w:type="gramEnd"/>
      <w:r>
        <w:rPr>
          <w:rFonts w:ascii="PT Astra Serif" w:hAnsi="PT Astra Serif"/>
          <w:b/>
          <w:bCs/>
          <w:sz w:val="27"/>
          <w:szCs w:val="27"/>
        </w:rPr>
        <w:t>, для индивидуального жилищного строительства,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b/>
          <w:bCs/>
          <w:sz w:val="27"/>
          <w:szCs w:val="27"/>
        </w:rPr>
        <w:t>70</w:t>
      </w:r>
      <w:r>
        <w:rPr>
          <w:rFonts w:ascii="PT Astra Serif" w:hAnsi="PT Astra Serif"/>
          <w:b/>
          <w:bCs/>
          <w:sz w:val="27"/>
          <w:szCs w:val="27"/>
        </w:rPr>
        <w:t>50</w:t>
      </w:r>
    </w:p>
    <w:p w:rsidR="0041530C" w:rsidRDefault="0041530C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6"/>
          <w:szCs w:val="26"/>
        </w:rPr>
        <w:t>1192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, для индивидуального жилищного строительства</w:t>
      </w:r>
      <w:r>
        <w:rPr>
          <w:rFonts w:ascii="PT Astra Serif" w:hAnsi="PT Astra Serif"/>
          <w:sz w:val="26"/>
          <w:szCs w:val="26"/>
        </w:rPr>
        <w:t>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sz w:val="26"/>
          <w:szCs w:val="26"/>
        </w:rPr>
        <w:t>70</w:t>
      </w:r>
      <w:r>
        <w:rPr>
          <w:rFonts w:ascii="PT Astra Serif" w:hAnsi="PT Astra Serif"/>
          <w:sz w:val="26"/>
          <w:szCs w:val="26"/>
        </w:rPr>
        <w:t>50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Указанный выше земельный участок находится на территории, в отношении которой имеется утвержденный постановлением администрации города Тулы от 11.07.2012 №1</w:t>
      </w:r>
      <w:r>
        <w:rPr>
          <w:rFonts w:ascii="PT Astra Serif" w:hAnsi="PT Astra Serif"/>
          <w:sz w:val="26"/>
          <w:szCs w:val="26"/>
        </w:rPr>
        <w:t xml:space="preserve">879 проект планировки и проект межевания жилого района, расположенного в Северной части Зареченского района города Тулы.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Согласно карте зон с особыми условиями использования территории, земельный участок расположен в границе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</w:t>
      </w:r>
      <w:r>
        <w:rPr>
          <w:rFonts w:ascii="PT Astra Serif" w:hAnsi="PT Astra Serif"/>
          <w:sz w:val="26"/>
          <w:szCs w:val="26"/>
        </w:rPr>
        <w:t xml:space="preserve">мещение объектов капитального строительства подлежит согласованию с войсковой частью, в ведении которой находится аэродром.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</w:t>
      </w:r>
      <w:r>
        <w:rPr>
          <w:rFonts w:ascii="PT Astra Serif" w:hAnsi="PT Astra Serif"/>
          <w:sz w:val="26"/>
          <w:szCs w:val="26"/>
        </w:rPr>
        <w:t xml:space="preserve"> лиц соответствующих организаций, в том числе посредством установления сервитутов и ограничений (обременений) земельного участка в соответствии с действующим законодательством Российской Федерации и иными правовыми актами.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</w:t>
      </w:r>
      <w:r>
        <w:rPr>
          <w:rFonts w:ascii="PT Astra Serif" w:hAnsi="PT Astra Serif"/>
          <w:sz w:val="26"/>
          <w:szCs w:val="26"/>
        </w:rPr>
        <w:t>ь в аукционе на право заключения договора аренды земельного участка можно подать на сайте министерства в разделе «Электронная приемная», направить на официальную почту министерства mizo@tularegion.ru, почтовым направлением или подать лично (по предваритель</w:t>
      </w:r>
      <w:r>
        <w:rPr>
          <w:rFonts w:ascii="PT Astra Serif" w:hAnsi="PT Astra Serif"/>
          <w:sz w:val="26"/>
          <w:szCs w:val="26"/>
        </w:rPr>
        <w:t xml:space="preserve">ной записи по тел. (4872) 24 53 92) по адресу: г. Тула, ул. Жаворонкова, дом 2, в течение тридцати календарных дней со дня публикации.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заявлении указываются: 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</w:t>
      </w:r>
      <w:r>
        <w:rPr>
          <w:rFonts w:ascii="PT Astra Serif" w:hAnsi="PT Astra Serif"/>
          <w:sz w:val="26"/>
          <w:szCs w:val="26"/>
        </w:rPr>
        <w:t>товеряющего личность заявителя;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дата и место публикации;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</w:t>
      </w:r>
      <w:r>
        <w:rPr>
          <w:rFonts w:ascii="PT Astra Serif" w:hAnsi="PT Astra Serif"/>
          <w:sz w:val="26"/>
          <w:szCs w:val="26"/>
        </w:rPr>
        <w:t xml:space="preserve"> и (или) адрес электронной почты.</w:t>
      </w:r>
    </w:p>
    <w:p w:rsidR="0041530C" w:rsidRDefault="00D97965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41530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1530C" w:rsidRDefault="00D97965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2840" cy="55810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530C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0C"/>
    <w:rsid w:val="0041530C"/>
    <w:rsid w:val="00D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ADAA-20AC-4026-81E5-0FF70BF6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5E48-D750-4CA4-977E-82DDE5F9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2023-09-15T07:11:00Z</cp:lastPrinted>
  <dcterms:created xsi:type="dcterms:W3CDTF">2023-09-15T07:11:00Z</dcterms:created>
  <dcterms:modified xsi:type="dcterms:W3CDTF">2023-09-15T07:11:00Z</dcterms:modified>
  <dc:language>ru-RU</dc:language>
</cp:coreProperties>
</file>